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7F64" w14:textId="14CF9A94" w:rsidR="00C12FF6" w:rsidRDefault="008C0BBE">
      <w:r>
        <w:rPr>
          <w:rFonts w:ascii="Calibri" w:eastAsia="Times New Roman" w:hAnsi="Calibri" w:cs="Calibri"/>
          <w:b/>
          <w:noProof/>
          <w:sz w:val="32"/>
          <w:szCs w:val="24"/>
        </w:rPr>
        <w:drawing>
          <wp:inline distT="0" distB="0" distL="0" distR="0" wp14:anchorId="21BF7AED" wp14:editId="2EBE3CAA">
            <wp:extent cx="628650" cy="896679"/>
            <wp:effectExtent l="0" t="0" r="0" b="0"/>
            <wp:docPr id="1" name="Picture 1" descr="A drawing of a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lag&#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30509" cy="899330"/>
                    </a:xfrm>
                    <a:prstGeom prst="rect">
                      <a:avLst/>
                    </a:prstGeom>
                  </pic:spPr>
                </pic:pic>
              </a:graphicData>
            </a:graphic>
          </wp:inline>
        </w:drawing>
      </w:r>
      <w:r>
        <w:tab/>
      </w:r>
      <w:r>
        <w:tab/>
      </w:r>
      <w:r>
        <w:tab/>
      </w:r>
      <w:r>
        <w:tab/>
      </w:r>
      <w:r w:rsidR="00097DDA">
        <w:t xml:space="preserve">           </w:t>
      </w:r>
      <w:r w:rsidRPr="008C0BBE">
        <w:rPr>
          <w:b/>
          <w:bCs/>
          <w:sz w:val="32"/>
          <w:szCs w:val="32"/>
        </w:rPr>
        <w:t>Job Description</w:t>
      </w:r>
    </w:p>
    <w:p w14:paraId="2CCC2C99" w14:textId="77777777" w:rsidR="00893D29" w:rsidRDefault="00893D29"/>
    <w:p w14:paraId="42B764D8" w14:textId="2902C32F" w:rsidR="0045450C" w:rsidRPr="0072201B" w:rsidRDefault="00CF4BDF">
      <w:pPr>
        <w:rPr>
          <w:rFonts w:cstheme="minorHAnsi"/>
        </w:rPr>
      </w:pPr>
      <w:r w:rsidRPr="0072201B">
        <w:rPr>
          <w:rFonts w:cstheme="minorHAnsi"/>
        </w:rPr>
        <w:t xml:space="preserve">Job Title: </w:t>
      </w:r>
      <w:r w:rsidR="000D28DE">
        <w:rPr>
          <w:rFonts w:cstheme="minorHAnsi"/>
        </w:rPr>
        <w:t>Bookkeeper</w:t>
      </w:r>
      <w:r w:rsidR="00AC6A65">
        <w:rPr>
          <w:rFonts w:cstheme="minorHAnsi"/>
        </w:rPr>
        <w:t xml:space="preserve">. Part Time. </w:t>
      </w:r>
      <w:r w:rsidR="00732D14">
        <w:rPr>
          <w:rFonts w:cstheme="minorHAnsi"/>
        </w:rPr>
        <w:t xml:space="preserve"> $22.50-$25/hour</w:t>
      </w:r>
    </w:p>
    <w:p w14:paraId="5E150D26" w14:textId="79E020A9" w:rsidR="00CF4BDF" w:rsidRPr="0072201B" w:rsidRDefault="00CF4BDF">
      <w:pPr>
        <w:rPr>
          <w:rFonts w:cstheme="minorHAnsi"/>
        </w:rPr>
      </w:pPr>
      <w:r w:rsidRPr="0072201B">
        <w:rPr>
          <w:rFonts w:cstheme="minorHAnsi"/>
        </w:rPr>
        <w:t>FLSA Status:</w:t>
      </w:r>
      <w:r w:rsidR="00374307" w:rsidRPr="0072201B">
        <w:rPr>
          <w:rFonts w:cstheme="minorHAnsi"/>
        </w:rPr>
        <w:t xml:space="preserve"> </w:t>
      </w:r>
      <w:r w:rsidR="000D28DE">
        <w:rPr>
          <w:rFonts w:cstheme="minorHAnsi"/>
        </w:rPr>
        <w:t>Non-</w:t>
      </w:r>
      <w:r w:rsidR="00374307" w:rsidRPr="0072201B">
        <w:rPr>
          <w:rFonts w:cstheme="minorHAnsi"/>
        </w:rPr>
        <w:t>Exempt</w:t>
      </w:r>
    </w:p>
    <w:p w14:paraId="438E354C" w14:textId="2C40628E" w:rsidR="00B423A0" w:rsidRPr="0072201B" w:rsidRDefault="00CF4BDF" w:rsidP="00B423A0">
      <w:pPr>
        <w:rPr>
          <w:rFonts w:cstheme="minorHAnsi"/>
        </w:rPr>
      </w:pPr>
      <w:r w:rsidRPr="0072201B">
        <w:rPr>
          <w:rFonts w:cstheme="minorHAnsi"/>
        </w:rPr>
        <w:t>Reports To:</w:t>
      </w:r>
      <w:r w:rsidR="00374307" w:rsidRPr="0072201B">
        <w:rPr>
          <w:rFonts w:cstheme="minorHAnsi"/>
        </w:rPr>
        <w:t xml:space="preserve"> Executive Director</w:t>
      </w:r>
    </w:p>
    <w:p w14:paraId="277D96C1" w14:textId="75D21A65" w:rsidR="00B423A0" w:rsidRPr="0072201B" w:rsidRDefault="00B423A0" w:rsidP="005C3E3F">
      <w:pPr>
        <w:spacing w:after="0"/>
        <w:rPr>
          <w:rFonts w:cstheme="minorHAnsi"/>
          <w:color w:val="FFFFFF" w:themeColor="background1"/>
        </w:rPr>
      </w:pPr>
      <w:r w:rsidRPr="0072201B">
        <w:rPr>
          <w:rFonts w:cstheme="minorHAnsi"/>
          <w:b/>
          <w:bCs/>
          <w:color w:val="FFFFFF" w:themeColor="background1"/>
          <w:highlight w:val="black"/>
        </w:rPr>
        <w:t>Position Summary</w:t>
      </w:r>
      <w:r w:rsidRPr="0072201B">
        <w:rPr>
          <w:rFonts w:cstheme="minorHAnsi"/>
          <w:color w:val="FFFFFF" w:themeColor="background1"/>
          <w:highlight w:val="black"/>
        </w:rPr>
        <w:t>:</w:t>
      </w:r>
    </w:p>
    <w:p w14:paraId="75498EC1" w14:textId="77777777" w:rsidR="00374307" w:rsidRPr="0072201B" w:rsidRDefault="00374307" w:rsidP="005C3E3F">
      <w:pPr>
        <w:spacing w:after="0"/>
        <w:rPr>
          <w:rFonts w:cstheme="minorHAnsi"/>
          <w:color w:val="FFFFFF" w:themeColor="background1"/>
        </w:rPr>
      </w:pPr>
    </w:p>
    <w:p w14:paraId="363687D9" w14:textId="77777777" w:rsidR="005A02E4" w:rsidRPr="005A02E4" w:rsidRDefault="005A02E4" w:rsidP="005A02E4">
      <w:pPr>
        <w:spacing w:after="0"/>
        <w:rPr>
          <w:rFonts w:cstheme="minorHAnsi"/>
          <w:shd w:val="clear" w:color="auto" w:fill="FFFFFF"/>
        </w:rPr>
      </w:pPr>
      <w:r w:rsidRPr="005A02E4">
        <w:rPr>
          <w:rFonts w:cstheme="minorHAnsi"/>
          <w:shd w:val="clear" w:color="auto" w:fill="FFFFFF"/>
        </w:rPr>
        <w:t>The Bookkeeper is responsible for managing and analyzing the organization’s financial records, preparing accurate financial statements, ensuring compliance with accounting regulations, and providing insights to support informed business decisions. This role involves tracking income and expenses, reconciling bank statements, managing tax filings, and maintaining the financial health of the organization. Additionally, the Accountant plays a key role in advising on financial strategies and ensuring effective financial controls.</w:t>
      </w:r>
    </w:p>
    <w:p w14:paraId="018C2B7B" w14:textId="77777777" w:rsidR="00374307" w:rsidRPr="0072201B" w:rsidRDefault="00374307" w:rsidP="005C3E3F">
      <w:pPr>
        <w:spacing w:after="0"/>
        <w:rPr>
          <w:rFonts w:cstheme="minorHAnsi"/>
          <w:color w:val="FFFFFF" w:themeColor="background1"/>
        </w:rPr>
      </w:pPr>
    </w:p>
    <w:p w14:paraId="5C7A50B9" w14:textId="77777777" w:rsidR="00374307" w:rsidRPr="0072201B" w:rsidRDefault="00374307" w:rsidP="005C3E3F">
      <w:pPr>
        <w:spacing w:after="0"/>
        <w:rPr>
          <w:rFonts w:cstheme="minorHAnsi"/>
        </w:rPr>
      </w:pPr>
    </w:p>
    <w:p w14:paraId="5B9BA552" w14:textId="77777777" w:rsidR="00B423A0" w:rsidRPr="0072201B" w:rsidRDefault="00B423A0" w:rsidP="00B423A0">
      <w:pPr>
        <w:rPr>
          <w:rFonts w:cstheme="minorHAnsi"/>
          <w:color w:val="FFFFFF" w:themeColor="background1"/>
        </w:rPr>
      </w:pPr>
      <w:r w:rsidRPr="0072201B">
        <w:rPr>
          <w:rFonts w:cstheme="minorHAnsi"/>
          <w:b/>
          <w:bCs/>
          <w:color w:val="FFFFFF" w:themeColor="background1"/>
          <w:highlight w:val="black"/>
        </w:rPr>
        <w:t>Essential Functions:</w:t>
      </w:r>
      <w:r w:rsidR="00730CF8" w:rsidRPr="0072201B">
        <w:rPr>
          <w:rFonts w:cstheme="minorHAnsi"/>
          <w:b/>
          <w:bCs/>
          <w:color w:val="FFFFFF" w:themeColor="background1"/>
          <w:highlight w:val="black"/>
        </w:rPr>
        <w:t xml:space="preserve">                                                                                                                                        </w:t>
      </w:r>
      <w:r w:rsidR="00730CF8" w:rsidRPr="0072201B">
        <w:rPr>
          <w:rFonts w:cstheme="minorHAnsi"/>
          <w:color w:val="FFFFFF" w:themeColor="background1"/>
        </w:rPr>
        <w:t>x</w:t>
      </w:r>
    </w:p>
    <w:p w14:paraId="430C900A" w14:textId="6EBA2A56" w:rsidR="00FA20B0" w:rsidRDefault="005A02E4" w:rsidP="004A37D3">
      <w:pPr>
        <w:numPr>
          <w:ilvl w:val="0"/>
          <w:numId w:val="21"/>
        </w:numPr>
        <w:shd w:val="clear" w:color="auto" w:fill="FFFFFF"/>
        <w:spacing w:after="0" w:line="240" w:lineRule="auto"/>
        <w:rPr>
          <w:rFonts w:eastAsia="Times New Roman" w:cstheme="minorHAnsi"/>
        </w:rPr>
      </w:pPr>
      <w:r>
        <w:rPr>
          <w:rFonts w:eastAsia="Times New Roman" w:cstheme="minorHAnsi"/>
        </w:rPr>
        <w:t>General Accounting</w:t>
      </w:r>
    </w:p>
    <w:p w14:paraId="7E930421" w14:textId="13C4F702" w:rsidR="005A02E4" w:rsidRDefault="000047DC" w:rsidP="005A02E4">
      <w:pPr>
        <w:numPr>
          <w:ilvl w:val="1"/>
          <w:numId w:val="21"/>
        </w:numPr>
        <w:shd w:val="clear" w:color="auto" w:fill="FFFFFF"/>
        <w:spacing w:after="0" w:line="240" w:lineRule="auto"/>
        <w:rPr>
          <w:rFonts w:eastAsia="Times New Roman" w:cstheme="minorHAnsi"/>
        </w:rPr>
      </w:pPr>
      <w:r>
        <w:rPr>
          <w:rFonts w:eastAsia="Times New Roman" w:cstheme="minorHAnsi"/>
        </w:rPr>
        <w:t>Accounts Payable</w:t>
      </w:r>
    </w:p>
    <w:p w14:paraId="16C5D772" w14:textId="2018F52C" w:rsidR="000047DC" w:rsidRDefault="000047DC" w:rsidP="005A02E4">
      <w:pPr>
        <w:numPr>
          <w:ilvl w:val="1"/>
          <w:numId w:val="21"/>
        </w:numPr>
        <w:shd w:val="clear" w:color="auto" w:fill="FFFFFF"/>
        <w:spacing w:after="0" w:line="240" w:lineRule="auto"/>
        <w:rPr>
          <w:rFonts w:eastAsia="Times New Roman" w:cstheme="minorHAnsi"/>
        </w:rPr>
      </w:pPr>
      <w:r>
        <w:rPr>
          <w:rFonts w:eastAsia="Times New Roman" w:cstheme="minorHAnsi"/>
        </w:rPr>
        <w:t>Bank Reconciliations</w:t>
      </w:r>
    </w:p>
    <w:p w14:paraId="3D53F328" w14:textId="50BB8ACE" w:rsidR="000047DC" w:rsidRDefault="000047DC" w:rsidP="005A02E4">
      <w:pPr>
        <w:numPr>
          <w:ilvl w:val="1"/>
          <w:numId w:val="21"/>
        </w:numPr>
        <w:shd w:val="clear" w:color="auto" w:fill="FFFFFF"/>
        <w:spacing w:after="0" w:line="240" w:lineRule="auto"/>
        <w:rPr>
          <w:rFonts w:eastAsia="Times New Roman" w:cstheme="minorHAnsi"/>
        </w:rPr>
      </w:pPr>
      <w:r>
        <w:rPr>
          <w:rFonts w:eastAsia="Times New Roman" w:cstheme="minorHAnsi"/>
        </w:rPr>
        <w:t>Accounts Receivables/Donation Deposits</w:t>
      </w:r>
    </w:p>
    <w:p w14:paraId="492E85D7" w14:textId="14D82284" w:rsidR="000047DC" w:rsidRDefault="000047DC" w:rsidP="005A02E4">
      <w:pPr>
        <w:numPr>
          <w:ilvl w:val="1"/>
          <w:numId w:val="21"/>
        </w:numPr>
        <w:shd w:val="clear" w:color="auto" w:fill="FFFFFF"/>
        <w:spacing w:after="0" w:line="240" w:lineRule="auto"/>
        <w:rPr>
          <w:rFonts w:eastAsia="Times New Roman" w:cstheme="minorHAnsi"/>
        </w:rPr>
      </w:pPr>
      <w:r>
        <w:rPr>
          <w:rFonts w:eastAsia="Times New Roman" w:cstheme="minorHAnsi"/>
        </w:rPr>
        <w:t xml:space="preserve">Petty Cash management </w:t>
      </w:r>
    </w:p>
    <w:p w14:paraId="04296AD6" w14:textId="77777777" w:rsidR="000226D4" w:rsidRDefault="000047DC" w:rsidP="000226D4">
      <w:pPr>
        <w:numPr>
          <w:ilvl w:val="0"/>
          <w:numId w:val="21"/>
        </w:numPr>
        <w:shd w:val="clear" w:color="auto" w:fill="FFFFFF"/>
        <w:spacing w:after="0" w:line="240" w:lineRule="auto"/>
        <w:rPr>
          <w:rFonts w:eastAsia="Times New Roman" w:cstheme="minorHAnsi"/>
        </w:rPr>
      </w:pPr>
      <w:r>
        <w:rPr>
          <w:rFonts w:eastAsia="Times New Roman" w:cstheme="minorHAnsi"/>
        </w:rPr>
        <w:t>Fina</w:t>
      </w:r>
      <w:r w:rsidR="00D60ED8">
        <w:rPr>
          <w:rFonts w:eastAsia="Times New Roman" w:cstheme="minorHAnsi"/>
        </w:rPr>
        <w:t>ncial Management &amp; Reporting</w:t>
      </w:r>
    </w:p>
    <w:p w14:paraId="61B00953"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Assist with and manage the annual operating budget.</w:t>
      </w:r>
    </w:p>
    <w:p w14:paraId="6B4B43C3"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Maintains the general ledger and ensures accurate recording of all transactions and assets.</w:t>
      </w:r>
    </w:p>
    <w:p w14:paraId="59968710"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Completes month-end and year-end closing procedures, producing timely and accurate financial statements.</w:t>
      </w:r>
    </w:p>
    <w:p w14:paraId="296FDAD0"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Oversees the annual audit and tax filings, coordinating with external auditors.</w:t>
      </w:r>
    </w:p>
    <w:p w14:paraId="5FB65759"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Reviews the Auditor’s Annual Report, including IRS Form 990 and global financial metrics.</w:t>
      </w:r>
    </w:p>
    <w:p w14:paraId="141860D0"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Provides financial data for corporate state solicitation registrations in collaboration with external legal counsel.</w:t>
      </w:r>
    </w:p>
    <w:p w14:paraId="37E87D1C"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Updates and enforces accounting policies and procedures to ensure compliance.</w:t>
      </w:r>
    </w:p>
    <w:p w14:paraId="0A0BC763" w14:textId="77777777" w:rsidR="000226D4" w:rsidRPr="000226D4" w:rsidRDefault="005A1803" w:rsidP="000226D4">
      <w:pPr>
        <w:numPr>
          <w:ilvl w:val="1"/>
          <w:numId w:val="21"/>
        </w:numPr>
        <w:shd w:val="clear" w:color="auto" w:fill="FFFFFF"/>
        <w:spacing w:after="0" w:line="240" w:lineRule="auto"/>
        <w:rPr>
          <w:rFonts w:eastAsia="Times New Roman" w:cstheme="minorHAnsi"/>
        </w:rPr>
      </w:pPr>
      <w:r w:rsidRPr="000226D4">
        <w:rPr>
          <w:rFonts w:cstheme="minorHAnsi"/>
          <w:color w:val="222222"/>
        </w:rPr>
        <w:t>Supports fundraising efforts by providing necessary financial information for bequests, grants, and third-party donations.</w:t>
      </w:r>
    </w:p>
    <w:p w14:paraId="09B72982" w14:textId="2896539A" w:rsidR="00876D27" w:rsidRDefault="00876D27" w:rsidP="00876D27">
      <w:pPr>
        <w:numPr>
          <w:ilvl w:val="0"/>
          <w:numId w:val="21"/>
        </w:numPr>
        <w:shd w:val="clear" w:color="auto" w:fill="FFFFFF"/>
        <w:spacing w:after="0" w:line="240" w:lineRule="auto"/>
        <w:rPr>
          <w:rFonts w:eastAsia="Times New Roman" w:cstheme="minorHAnsi"/>
        </w:rPr>
      </w:pPr>
      <w:r>
        <w:rPr>
          <w:rFonts w:eastAsia="Times New Roman" w:cstheme="minorHAnsi"/>
        </w:rPr>
        <w:t>Financial Systems &amp; Compliance</w:t>
      </w:r>
    </w:p>
    <w:p w14:paraId="1569D32E" w14:textId="77777777" w:rsidR="00D85E8A" w:rsidRDefault="00B351AE" w:rsidP="00D85E8A">
      <w:pPr>
        <w:pStyle w:val="NormalWeb"/>
        <w:numPr>
          <w:ilvl w:val="1"/>
          <w:numId w:val="21"/>
        </w:numPr>
        <w:shd w:val="clear" w:color="auto" w:fill="FFFFFF"/>
        <w:rPr>
          <w:rFonts w:asciiTheme="minorHAnsi" w:hAnsiTheme="minorHAnsi" w:cstheme="minorHAnsi"/>
          <w:color w:val="222222"/>
          <w:sz w:val="22"/>
          <w:szCs w:val="22"/>
        </w:rPr>
      </w:pPr>
      <w:r w:rsidRPr="00B351AE">
        <w:rPr>
          <w:rFonts w:asciiTheme="minorHAnsi" w:hAnsiTheme="minorHAnsi" w:cstheme="minorHAnsi"/>
          <w:color w:val="222222"/>
          <w:sz w:val="22"/>
          <w:szCs w:val="22"/>
        </w:rPr>
        <w:t>Records and reconciles McDonald’s Restaurant Canister, Round-Up, and quarterly donations, including special promotions.</w:t>
      </w:r>
    </w:p>
    <w:p w14:paraId="602D6EBB" w14:textId="77777777" w:rsidR="00D85E8A" w:rsidRDefault="00B351AE" w:rsidP="00D85E8A">
      <w:pPr>
        <w:pStyle w:val="NormalWeb"/>
        <w:numPr>
          <w:ilvl w:val="1"/>
          <w:numId w:val="21"/>
        </w:numPr>
        <w:shd w:val="clear" w:color="auto" w:fill="FFFFFF"/>
        <w:rPr>
          <w:rFonts w:asciiTheme="minorHAnsi" w:hAnsiTheme="minorHAnsi" w:cstheme="minorHAnsi"/>
          <w:color w:val="222222"/>
          <w:sz w:val="22"/>
          <w:szCs w:val="22"/>
        </w:rPr>
      </w:pPr>
      <w:r w:rsidRPr="00D85E8A">
        <w:rPr>
          <w:rFonts w:asciiTheme="minorHAnsi" w:hAnsiTheme="minorHAnsi" w:cstheme="minorHAnsi"/>
          <w:color w:val="222222"/>
          <w:sz w:val="22"/>
          <w:szCs w:val="22"/>
        </w:rPr>
        <w:t>Ensures compliance with RMHC Global RADAR reporting requirements, including annual outcomes reports, financial statements, IRS Form 990, and key performance metrics.</w:t>
      </w:r>
    </w:p>
    <w:p w14:paraId="342D874A" w14:textId="77777777" w:rsidR="00D85E8A" w:rsidRDefault="00B351AE" w:rsidP="00D85E8A">
      <w:pPr>
        <w:pStyle w:val="NormalWeb"/>
        <w:numPr>
          <w:ilvl w:val="1"/>
          <w:numId w:val="21"/>
        </w:numPr>
        <w:shd w:val="clear" w:color="auto" w:fill="FFFFFF"/>
        <w:rPr>
          <w:rFonts w:asciiTheme="minorHAnsi" w:hAnsiTheme="minorHAnsi" w:cstheme="minorHAnsi"/>
          <w:color w:val="222222"/>
          <w:sz w:val="22"/>
          <w:szCs w:val="22"/>
        </w:rPr>
      </w:pPr>
      <w:r w:rsidRPr="00D85E8A">
        <w:rPr>
          <w:rFonts w:asciiTheme="minorHAnsi" w:hAnsiTheme="minorHAnsi" w:cstheme="minorHAnsi"/>
          <w:color w:val="222222"/>
          <w:sz w:val="22"/>
          <w:szCs w:val="22"/>
        </w:rPr>
        <w:t>Handles insurance audits and claims.</w:t>
      </w:r>
    </w:p>
    <w:p w14:paraId="4415BCAE" w14:textId="77777777" w:rsidR="00D85E8A" w:rsidRDefault="00B351AE" w:rsidP="00D85E8A">
      <w:pPr>
        <w:pStyle w:val="NormalWeb"/>
        <w:numPr>
          <w:ilvl w:val="1"/>
          <w:numId w:val="21"/>
        </w:numPr>
        <w:shd w:val="clear" w:color="auto" w:fill="FFFFFF"/>
        <w:rPr>
          <w:rFonts w:asciiTheme="minorHAnsi" w:hAnsiTheme="minorHAnsi" w:cstheme="minorHAnsi"/>
          <w:color w:val="222222"/>
          <w:sz w:val="22"/>
          <w:szCs w:val="22"/>
        </w:rPr>
      </w:pPr>
      <w:r w:rsidRPr="00D85E8A">
        <w:rPr>
          <w:rFonts w:asciiTheme="minorHAnsi" w:hAnsiTheme="minorHAnsi" w:cstheme="minorHAnsi"/>
          <w:color w:val="222222"/>
          <w:sz w:val="22"/>
          <w:szCs w:val="22"/>
        </w:rPr>
        <w:t>Maintains strong financial controls to safeguard organizational assets.</w:t>
      </w:r>
    </w:p>
    <w:p w14:paraId="4CEB2348" w14:textId="25A8496E" w:rsidR="00B351AE" w:rsidRPr="00D85E8A" w:rsidRDefault="00B351AE" w:rsidP="00D85E8A">
      <w:pPr>
        <w:pStyle w:val="NormalWeb"/>
        <w:numPr>
          <w:ilvl w:val="1"/>
          <w:numId w:val="21"/>
        </w:numPr>
        <w:shd w:val="clear" w:color="auto" w:fill="FFFFFF"/>
        <w:rPr>
          <w:rFonts w:asciiTheme="minorHAnsi" w:hAnsiTheme="minorHAnsi" w:cstheme="minorHAnsi"/>
          <w:color w:val="222222"/>
          <w:sz w:val="22"/>
          <w:szCs w:val="22"/>
        </w:rPr>
      </w:pPr>
      <w:r w:rsidRPr="00D85E8A">
        <w:rPr>
          <w:rFonts w:asciiTheme="minorHAnsi" w:hAnsiTheme="minorHAnsi" w:cstheme="minorHAnsi"/>
          <w:color w:val="222222"/>
          <w:sz w:val="22"/>
          <w:szCs w:val="22"/>
        </w:rPr>
        <w:t>Manages cash handling and reconciliation for all RMHC fundraising events.</w:t>
      </w:r>
    </w:p>
    <w:p w14:paraId="7F1F88F7" w14:textId="77777777" w:rsidR="00BF10E5" w:rsidRDefault="0082728D" w:rsidP="00BF10E5">
      <w:pPr>
        <w:numPr>
          <w:ilvl w:val="0"/>
          <w:numId w:val="21"/>
        </w:numPr>
        <w:shd w:val="clear" w:color="auto" w:fill="FFFFFF"/>
        <w:spacing w:after="0" w:line="240" w:lineRule="auto"/>
        <w:rPr>
          <w:rFonts w:eastAsia="Times New Roman" w:cstheme="minorHAnsi"/>
        </w:rPr>
      </w:pPr>
      <w:r>
        <w:rPr>
          <w:rFonts w:eastAsia="Times New Roman" w:cstheme="minorHAnsi"/>
        </w:rPr>
        <w:t xml:space="preserve">Additional Responsibilities </w:t>
      </w:r>
    </w:p>
    <w:p w14:paraId="727400DE" w14:textId="77777777" w:rsidR="00BF10E5" w:rsidRPr="00BF10E5" w:rsidRDefault="00BF10E5" w:rsidP="00BF10E5">
      <w:pPr>
        <w:numPr>
          <w:ilvl w:val="1"/>
          <w:numId w:val="21"/>
        </w:numPr>
        <w:shd w:val="clear" w:color="auto" w:fill="FFFFFF"/>
        <w:spacing w:after="0" w:line="240" w:lineRule="auto"/>
        <w:rPr>
          <w:rFonts w:eastAsia="Times New Roman" w:cstheme="minorHAnsi"/>
        </w:rPr>
      </w:pPr>
      <w:r w:rsidRPr="00BF10E5">
        <w:rPr>
          <w:rFonts w:cstheme="minorHAnsi"/>
          <w:color w:val="222222"/>
        </w:rPr>
        <w:t>Completes special projects and assignments as required to support the mission of RMHC of WNY.</w:t>
      </w:r>
    </w:p>
    <w:p w14:paraId="12B4F127" w14:textId="331CC9BC" w:rsidR="00BF10E5" w:rsidRPr="00BF10E5" w:rsidRDefault="00BF10E5" w:rsidP="00BF10E5">
      <w:pPr>
        <w:numPr>
          <w:ilvl w:val="1"/>
          <w:numId w:val="21"/>
        </w:numPr>
        <w:shd w:val="clear" w:color="auto" w:fill="FFFFFF"/>
        <w:spacing w:after="0" w:line="240" w:lineRule="auto"/>
        <w:rPr>
          <w:rFonts w:eastAsia="Times New Roman" w:cstheme="minorHAnsi"/>
        </w:rPr>
      </w:pPr>
      <w:r w:rsidRPr="00BF10E5">
        <w:rPr>
          <w:rFonts w:cstheme="minorHAnsi"/>
          <w:color w:val="222222"/>
        </w:rPr>
        <w:t>Performs other duties as assigned by the Executive Director.</w:t>
      </w:r>
    </w:p>
    <w:p w14:paraId="71239288" w14:textId="77777777" w:rsidR="00BF10E5" w:rsidRDefault="00BF10E5" w:rsidP="00BF10E5">
      <w:pPr>
        <w:shd w:val="clear" w:color="auto" w:fill="FFFFFF"/>
        <w:spacing w:after="0" w:line="240" w:lineRule="auto"/>
        <w:ind w:left="360"/>
        <w:rPr>
          <w:rFonts w:eastAsia="Times New Roman" w:cstheme="minorHAnsi"/>
        </w:rPr>
      </w:pPr>
    </w:p>
    <w:p w14:paraId="1D3D7F24" w14:textId="77777777" w:rsidR="00B351AE" w:rsidRDefault="00B351AE" w:rsidP="00D85E8A">
      <w:pPr>
        <w:shd w:val="clear" w:color="auto" w:fill="FFFFFF"/>
        <w:spacing w:after="0" w:line="240" w:lineRule="auto"/>
        <w:ind w:left="720"/>
        <w:rPr>
          <w:rFonts w:eastAsia="Times New Roman" w:cstheme="minorHAnsi"/>
        </w:rPr>
      </w:pPr>
    </w:p>
    <w:p w14:paraId="0F108FD4" w14:textId="77777777" w:rsidR="005C3E3F" w:rsidRPr="0072201B" w:rsidRDefault="005C3E3F" w:rsidP="004A37D3">
      <w:pPr>
        <w:pStyle w:val="ListParagraph"/>
        <w:spacing w:after="0" w:line="240" w:lineRule="auto"/>
        <w:rPr>
          <w:rFonts w:eastAsia="Times New Roman" w:cstheme="minorHAnsi"/>
        </w:rPr>
      </w:pPr>
    </w:p>
    <w:p w14:paraId="28FD45C4" w14:textId="77777777" w:rsidR="005C3E3F" w:rsidRPr="0072201B" w:rsidRDefault="005C3E3F" w:rsidP="005C3E3F">
      <w:pPr>
        <w:spacing w:after="0" w:line="240" w:lineRule="auto"/>
        <w:rPr>
          <w:rFonts w:eastAsia="Times New Roman" w:cstheme="minorHAnsi"/>
        </w:rPr>
      </w:pPr>
    </w:p>
    <w:p w14:paraId="587B94AC" w14:textId="191E3458" w:rsidR="00893D29" w:rsidRPr="0072201B" w:rsidRDefault="00B51F82" w:rsidP="00B51F82">
      <w:pPr>
        <w:rPr>
          <w:rFonts w:cstheme="minorHAnsi"/>
          <w:b/>
          <w:bCs/>
          <w:color w:val="FFFFFF" w:themeColor="background1"/>
        </w:rPr>
      </w:pPr>
      <w:r w:rsidRPr="0072201B">
        <w:rPr>
          <w:rFonts w:cstheme="minorHAnsi"/>
          <w:b/>
          <w:bCs/>
          <w:color w:val="FFFFFF" w:themeColor="background1"/>
          <w:highlight w:val="black"/>
        </w:rPr>
        <w:t>Education</w:t>
      </w:r>
      <w:r w:rsidR="008C69BB" w:rsidRPr="0072201B">
        <w:rPr>
          <w:rFonts w:cstheme="minorHAnsi"/>
          <w:b/>
          <w:bCs/>
          <w:color w:val="FFFFFF" w:themeColor="background1"/>
          <w:highlight w:val="black"/>
        </w:rPr>
        <w:t xml:space="preserve"> and Experience</w:t>
      </w:r>
      <w:r w:rsidR="00B423A0" w:rsidRPr="0072201B">
        <w:rPr>
          <w:rFonts w:cstheme="minorHAnsi"/>
          <w:b/>
          <w:bCs/>
          <w:color w:val="FFFFFF" w:themeColor="background1"/>
          <w:highlight w:val="black"/>
        </w:rPr>
        <w:t>:</w:t>
      </w:r>
      <w:r w:rsidR="00730CF8" w:rsidRPr="0072201B">
        <w:rPr>
          <w:rFonts w:cstheme="minorHAnsi"/>
          <w:b/>
          <w:bCs/>
          <w:color w:val="FFFFFF" w:themeColor="background1"/>
          <w:highlight w:val="black"/>
        </w:rPr>
        <w:t xml:space="preserve">                                                                                    </w:t>
      </w:r>
      <w:r w:rsidRPr="0072201B">
        <w:rPr>
          <w:rFonts w:cstheme="minorHAnsi"/>
          <w:b/>
          <w:bCs/>
          <w:color w:val="FFFFFF" w:themeColor="background1"/>
          <w:highlight w:val="black"/>
        </w:rPr>
        <w:t xml:space="preserve">                                                                                                   </w:t>
      </w:r>
    </w:p>
    <w:p w14:paraId="2DED3359" w14:textId="34FEC8A7" w:rsidR="004A37D3" w:rsidRPr="00B4259F" w:rsidRDefault="004A37D3" w:rsidP="004A37D3">
      <w:pPr>
        <w:numPr>
          <w:ilvl w:val="0"/>
          <w:numId w:val="25"/>
        </w:numPr>
        <w:spacing w:after="200" w:line="240" w:lineRule="auto"/>
        <w:contextualSpacing/>
        <w:rPr>
          <w:rFonts w:cstheme="minorHAnsi"/>
          <w:b/>
          <w:bCs/>
          <w:shd w:val="clear" w:color="auto" w:fill="FFFFFF"/>
        </w:rPr>
      </w:pPr>
      <w:r w:rsidRPr="0072201B">
        <w:rPr>
          <w:rFonts w:cstheme="minorHAnsi"/>
        </w:rPr>
        <w:t xml:space="preserve">Bachelor’s degree </w:t>
      </w:r>
      <w:r w:rsidRPr="00B4259F">
        <w:rPr>
          <w:rFonts w:cstheme="minorHAnsi"/>
        </w:rPr>
        <w:t>in</w:t>
      </w:r>
      <w:r w:rsidR="00B4259F" w:rsidRPr="00B4259F">
        <w:rPr>
          <w:rFonts w:cstheme="minorHAnsi"/>
        </w:rPr>
        <w:t xml:space="preserve"> </w:t>
      </w:r>
      <w:r w:rsidR="000A1B80">
        <w:rPr>
          <w:rFonts w:cstheme="minorHAnsi"/>
        </w:rPr>
        <w:t xml:space="preserve">Accounting, Finance, or other related field </w:t>
      </w:r>
      <w:r w:rsidR="00982D45">
        <w:rPr>
          <w:rFonts w:cstheme="minorHAnsi"/>
        </w:rPr>
        <w:t>required</w:t>
      </w:r>
    </w:p>
    <w:p w14:paraId="15268948" w14:textId="263F8D5F" w:rsidR="00B423A0" w:rsidRPr="00A24986" w:rsidRDefault="004A37D3" w:rsidP="00B51F82">
      <w:pPr>
        <w:pStyle w:val="ListParagraph"/>
        <w:numPr>
          <w:ilvl w:val="0"/>
          <w:numId w:val="25"/>
        </w:numPr>
        <w:spacing w:after="200" w:line="240" w:lineRule="auto"/>
        <w:rPr>
          <w:rFonts w:cstheme="minorHAnsi"/>
          <w:b/>
          <w:bCs/>
          <w:shd w:val="clear" w:color="auto" w:fill="FFFFFF"/>
        </w:rPr>
      </w:pPr>
      <w:r w:rsidRPr="0072201B">
        <w:rPr>
          <w:rFonts w:cstheme="minorHAnsi"/>
        </w:rPr>
        <w:t xml:space="preserve">Minimum </w:t>
      </w:r>
      <w:r w:rsidR="00982D45">
        <w:rPr>
          <w:rFonts w:cstheme="minorHAnsi"/>
        </w:rPr>
        <w:t xml:space="preserve">2-3 </w:t>
      </w:r>
      <w:proofErr w:type="spellStart"/>
      <w:r w:rsidR="00982D45">
        <w:rPr>
          <w:rFonts w:cstheme="minorHAnsi"/>
        </w:rPr>
        <w:t>years experience</w:t>
      </w:r>
      <w:proofErr w:type="spellEnd"/>
      <w:r w:rsidR="00982D45">
        <w:rPr>
          <w:rFonts w:cstheme="minorHAnsi"/>
        </w:rPr>
        <w:t xml:space="preserve"> in accounting, preferably in the nonprofit sector</w:t>
      </w:r>
    </w:p>
    <w:p w14:paraId="4936C61A" w14:textId="04614976" w:rsidR="00B51F82" w:rsidRPr="0072201B" w:rsidRDefault="00B51F82" w:rsidP="00B51F82">
      <w:pPr>
        <w:rPr>
          <w:rFonts w:cstheme="minorHAnsi"/>
          <w:b/>
          <w:bCs/>
          <w:color w:val="FFFFFF" w:themeColor="background1"/>
        </w:rPr>
      </w:pPr>
      <w:r w:rsidRPr="0072201B">
        <w:rPr>
          <w:rFonts w:cstheme="minorHAnsi"/>
          <w:b/>
          <w:bCs/>
          <w:color w:val="FFFFFF" w:themeColor="background1"/>
          <w:highlight w:val="black"/>
        </w:rPr>
        <w:t xml:space="preserve"> Knowledge,</w:t>
      </w:r>
      <w:r w:rsidR="008C69BB" w:rsidRPr="0072201B">
        <w:rPr>
          <w:rFonts w:cstheme="minorHAnsi"/>
          <w:b/>
          <w:bCs/>
          <w:color w:val="FFFFFF" w:themeColor="background1"/>
          <w:highlight w:val="black"/>
        </w:rPr>
        <w:t xml:space="preserve"> Skills</w:t>
      </w:r>
      <w:r w:rsidRPr="0072201B">
        <w:rPr>
          <w:rFonts w:cstheme="minorHAnsi"/>
          <w:b/>
          <w:bCs/>
          <w:color w:val="FFFFFF" w:themeColor="background1"/>
          <w:highlight w:val="black"/>
        </w:rPr>
        <w:t xml:space="preserve"> and </w:t>
      </w:r>
      <w:r w:rsidR="0072201B" w:rsidRPr="0072201B">
        <w:rPr>
          <w:rFonts w:cstheme="minorHAnsi"/>
          <w:b/>
          <w:bCs/>
          <w:color w:val="FFFFFF" w:themeColor="background1"/>
          <w:highlight w:val="black"/>
        </w:rPr>
        <w:t>Abilities:</w:t>
      </w:r>
      <w:r w:rsidR="00730CF8" w:rsidRPr="0072201B">
        <w:rPr>
          <w:rFonts w:cstheme="minorHAnsi"/>
          <w:b/>
          <w:bCs/>
          <w:color w:val="FFFFFF" w:themeColor="background1"/>
          <w:highlight w:val="black"/>
        </w:rPr>
        <w:t xml:space="preserve">                         </w:t>
      </w:r>
      <w:r w:rsidR="00730CF8" w:rsidRPr="0072201B">
        <w:rPr>
          <w:rFonts w:cstheme="minorHAnsi"/>
          <w:b/>
          <w:bCs/>
          <w:color w:val="FFFFFF" w:themeColor="background1"/>
        </w:rPr>
        <w:t>[</w:t>
      </w:r>
      <w:r w:rsidRPr="0072201B">
        <w:rPr>
          <w:rFonts w:cstheme="minorHAnsi"/>
          <w:b/>
          <w:bCs/>
          <w:color w:val="FFFFFF" w:themeColor="background1"/>
        </w:rPr>
        <w:t xml:space="preserve"> </w:t>
      </w:r>
    </w:p>
    <w:p w14:paraId="52F9B662" w14:textId="77777777" w:rsidR="00AE0653" w:rsidRPr="00AE0653" w:rsidRDefault="00AE0653" w:rsidP="00AE0653">
      <w:pPr>
        <w:rPr>
          <w:rFonts w:eastAsia="Calibri" w:cstheme="minorHAnsi"/>
        </w:rPr>
      </w:pPr>
      <w:r w:rsidRPr="00AE0653">
        <w:rPr>
          <w:rFonts w:eastAsia="Calibri" w:cstheme="minorHAnsi"/>
        </w:rPr>
        <w:t>• Strong knowledge of GAAP, financial reporting, and compliance requirements.</w:t>
      </w:r>
    </w:p>
    <w:p w14:paraId="50D6A6C4" w14:textId="77777777" w:rsidR="00AE0653" w:rsidRPr="00AE0653" w:rsidRDefault="00AE0653" w:rsidP="00AE0653">
      <w:pPr>
        <w:rPr>
          <w:rFonts w:eastAsia="Calibri" w:cstheme="minorHAnsi"/>
        </w:rPr>
      </w:pPr>
      <w:r w:rsidRPr="00AE0653">
        <w:rPr>
          <w:rFonts w:eastAsia="Calibri" w:cstheme="minorHAnsi"/>
        </w:rPr>
        <w:t>• Experience with budgeting, forecasting, and audit preparation.</w:t>
      </w:r>
    </w:p>
    <w:p w14:paraId="55C88CE3" w14:textId="77777777" w:rsidR="00AE0653" w:rsidRPr="00AE0653" w:rsidRDefault="00AE0653" w:rsidP="00AE0653">
      <w:pPr>
        <w:rPr>
          <w:rFonts w:eastAsia="Calibri" w:cstheme="minorHAnsi"/>
        </w:rPr>
      </w:pPr>
      <w:r w:rsidRPr="00AE0653">
        <w:rPr>
          <w:rFonts w:eastAsia="Calibri" w:cstheme="minorHAnsi"/>
        </w:rPr>
        <w:t>• Proficiency in accounting software (e.g., QuickBooks, Sage, or similar ERP systems).</w:t>
      </w:r>
    </w:p>
    <w:p w14:paraId="09D1B896" w14:textId="77777777" w:rsidR="00AE0653" w:rsidRPr="00AE0653" w:rsidRDefault="00AE0653" w:rsidP="00AE0653">
      <w:pPr>
        <w:rPr>
          <w:rFonts w:eastAsia="Calibri" w:cstheme="minorHAnsi"/>
        </w:rPr>
      </w:pPr>
      <w:r w:rsidRPr="00AE0653">
        <w:rPr>
          <w:rFonts w:eastAsia="Calibri" w:cstheme="minorHAnsi"/>
        </w:rPr>
        <w:t>• Familiarity with payroll processing</w:t>
      </w:r>
    </w:p>
    <w:p w14:paraId="4DA2F6FB" w14:textId="77777777" w:rsidR="00AE0653" w:rsidRPr="00AE0653" w:rsidRDefault="00AE0653" w:rsidP="00AE0653">
      <w:pPr>
        <w:rPr>
          <w:rFonts w:eastAsia="Calibri" w:cstheme="minorHAnsi"/>
        </w:rPr>
      </w:pPr>
      <w:r w:rsidRPr="00AE0653">
        <w:rPr>
          <w:rFonts w:eastAsia="Calibri" w:cstheme="minorHAnsi"/>
        </w:rPr>
        <w:t>• Excellent analytical, problem-solving, and communication skills.</w:t>
      </w:r>
    </w:p>
    <w:p w14:paraId="3EEA6231" w14:textId="37C355C7" w:rsidR="00CE5C86" w:rsidRPr="009469F4" w:rsidRDefault="00AE0653" w:rsidP="00387E64">
      <w:pPr>
        <w:rPr>
          <w:rFonts w:eastAsia="Calibri" w:cstheme="minorHAnsi"/>
        </w:rPr>
      </w:pPr>
      <w:r w:rsidRPr="00AE0653">
        <w:rPr>
          <w:rFonts w:eastAsia="Calibri" w:cstheme="minorHAnsi"/>
        </w:rPr>
        <w:t>• High level of integrity and attention to detail.</w:t>
      </w:r>
    </w:p>
    <w:p w14:paraId="2641C52C" w14:textId="4AB5E3A1" w:rsidR="00F50CC2" w:rsidRPr="0072201B" w:rsidRDefault="00387E64" w:rsidP="00387E64">
      <w:pPr>
        <w:rPr>
          <w:rFonts w:cstheme="minorHAnsi"/>
          <w:b/>
          <w:bCs/>
          <w:color w:val="FFFFFF" w:themeColor="background1"/>
        </w:rPr>
      </w:pPr>
      <w:r w:rsidRPr="0072201B">
        <w:rPr>
          <w:rFonts w:cstheme="minorHAnsi"/>
          <w:b/>
          <w:bCs/>
          <w:color w:val="FFFFFF" w:themeColor="background1"/>
          <w:highlight w:val="black"/>
        </w:rPr>
        <w:t xml:space="preserve"> Physical</w:t>
      </w:r>
      <w:r w:rsidR="00B423A0" w:rsidRPr="0072201B">
        <w:rPr>
          <w:rFonts w:cstheme="minorHAnsi"/>
          <w:b/>
          <w:bCs/>
          <w:color w:val="FFFFFF" w:themeColor="background1"/>
          <w:highlight w:val="black"/>
        </w:rPr>
        <w:t xml:space="preserve"> Requirements/Working Conditions:</w:t>
      </w:r>
      <w:r w:rsidR="00730CF8" w:rsidRPr="0072201B">
        <w:rPr>
          <w:rFonts w:cstheme="minorHAnsi"/>
          <w:b/>
          <w:bCs/>
          <w:color w:val="FFFFFF" w:themeColor="background1"/>
          <w:highlight w:val="black"/>
        </w:rPr>
        <w:t xml:space="preserve">                 </w:t>
      </w:r>
      <w:r w:rsidR="00F50CC2" w:rsidRPr="0072201B">
        <w:rPr>
          <w:rFonts w:cstheme="minorHAnsi"/>
          <w:b/>
          <w:bCs/>
          <w:color w:val="FFFFFF" w:themeColor="background1"/>
          <w:highlight w:val="black"/>
        </w:rPr>
        <w:t xml:space="preserve"> </w:t>
      </w:r>
      <w:r w:rsidRPr="0072201B">
        <w:rPr>
          <w:rFonts w:cstheme="minorHAnsi"/>
          <w:b/>
          <w:bCs/>
          <w:color w:val="FFFFFF" w:themeColor="background1"/>
          <w:highlight w:val="black"/>
        </w:rPr>
        <w:t xml:space="preserve"> </w:t>
      </w:r>
      <w:r w:rsidRPr="0072201B">
        <w:rPr>
          <w:rFonts w:cstheme="minorHAnsi"/>
          <w:b/>
          <w:bCs/>
          <w:color w:val="FFFFFF" w:themeColor="background1"/>
        </w:rPr>
        <w:t xml:space="preserve"> </w:t>
      </w:r>
    </w:p>
    <w:p w14:paraId="0F9FB98B" w14:textId="73C58CE9" w:rsidR="00F50CC2" w:rsidRPr="0072201B" w:rsidRDefault="00F50CC2" w:rsidP="00387E64">
      <w:pPr>
        <w:rPr>
          <w:rFonts w:cstheme="minorHAnsi"/>
        </w:rPr>
      </w:pPr>
      <w:r w:rsidRPr="0072201B">
        <w:rPr>
          <w:rFonts w:cstheme="minorHAnsi"/>
        </w:rPr>
        <w:t xml:space="preserve">Must be able to sit at a desk and computer monitor for moderate periods of time.  Speech and hearing sufficient for constant telephone and in-person communications.  Regularly required to lift, carry, walk, sit, and stand.  May </w:t>
      </w:r>
      <w:r w:rsidR="00777B87" w:rsidRPr="0072201B">
        <w:rPr>
          <w:rFonts w:cstheme="minorHAnsi"/>
        </w:rPr>
        <w:t>lift</w:t>
      </w:r>
      <w:r w:rsidRPr="0072201B">
        <w:rPr>
          <w:rFonts w:cstheme="minorHAnsi"/>
        </w:rPr>
        <w:t xml:space="preserve"> </w:t>
      </w:r>
      <w:r w:rsidR="00777B87" w:rsidRPr="0072201B">
        <w:rPr>
          <w:rFonts w:cstheme="minorHAnsi"/>
        </w:rPr>
        <w:t xml:space="preserve">up </w:t>
      </w:r>
      <w:r w:rsidRPr="0072201B">
        <w:rPr>
          <w:rFonts w:cstheme="minorHAnsi"/>
        </w:rPr>
        <w:t>to 25lbs unaided.</w:t>
      </w:r>
      <w:r w:rsidR="00970282">
        <w:rPr>
          <w:rFonts w:cstheme="minorHAnsi"/>
        </w:rPr>
        <w:t xml:space="preserve"> Some local travel required.</w:t>
      </w:r>
    </w:p>
    <w:p w14:paraId="1B1EB7A4" w14:textId="2D93B7CF" w:rsidR="00F75AE1" w:rsidRPr="0072201B" w:rsidRDefault="0072201B" w:rsidP="00F50CC2">
      <w:pPr>
        <w:rPr>
          <w:rFonts w:cstheme="minorHAnsi"/>
          <w:color w:val="FFFFFF" w:themeColor="background1"/>
        </w:rPr>
      </w:pPr>
      <w:r w:rsidRPr="0072201B">
        <w:rPr>
          <w:rFonts w:cstheme="minorHAnsi"/>
          <w:b/>
          <w:bCs/>
          <w:color w:val="FFFFFF" w:themeColor="background1"/>
          <w:highlight w:val="black"/>
        </w:rPr>
        <w:t>Expectations:</w:t>
      </w:r>
      <w:r w:rsidR="00730CF8" w:rsidRPr="0072201B">
        <w:rPr>
          <w:rFonts w:cstheme="minorHAnsi"/>
          <w:b/>
          <w:bCs/>
          <w:color w:val="FFFFFF" w:themeColor="background1"/>
          <w:highlight w:val="black"/>
        </w:rPr>
        <w:t xml:space="preserve">                                                                                                                                               </w:t>
      </w:r>
      <w:r w:rsidR="00F50CC2" w:rsidRPr="0072201B">
        <w:rPr>
          <w:rFonts w:cstheme="minorHAnsi"/>
          <w:b/>
          <w:bCs/>
          <w:color w:val="FFFFFF" w:themeColor="background1"/>
          <w:highlight w:val="black"/>
        </w:rPr>
        <w:t xml:space="preserve">   </w:t>
      </w:r>
      <w:r w:rsidR="00F75AE1" w:rsidRPr="0072201B">
        <w:rPr>
          <w:rFonts w:cstheme="minorHAnsi"/>
          <w:color w:val="FFFFFF" w:themeColor="background1"/>
        </w:rPr>
        <w:t>x</w:t>
      </w:r>
    </w:p>
    <w:p w14:paraId="4474F2A1" w14:textId="77777777" w:rsidR="00777B87" w:rsidRPr="0072201B" w:rsidRDefault="00777B87" w:rsidP="00777B87">
      <w:pPr>
        <w:pStyle w:val="ListParagraph"/>
        <w:numPr>
          <w:ilvl w:val="0"/>
          <w:numId w:val="7"/>
        </w:numPr>
        <w:spacing w:after="0"/>
        <w:rPr>
          <w:rFonts w:cstheme="minorHAnsi"/>
        </w:rPr>
      </w:pPr>
      <w:r w:rsidRPr="0072201B">
        <w:rPr>
          <w:rFonts w:cstheme="minorHAnsi"/>
        </w:rPr>
        <w:t>Always support the mission of improving the health and well-being of the children and families we serve.</w:t>
      </w:r>
    </w:p>
    <w:p w14:paraId="21384FE2" w14:textId="77777777" w:rsidR="00777B87" w:rsidRPr="0072201B" w:rsidRDefault="00777B87" w:rsidP="00777B87">
      <w:pPr>
        <w:pStyle w:val="ListParagraph"/>
        <w:numPr>
          <w:ilvl w:val="0"/>
          <w:numId w:val="7"/>
        </w:numPr>
        <w:spacing w:after="0"/>
        <w:rPr>
          <w:rFonts w:cstheme="minorHAnsi"/>
        </w:rPr>
      </w:pPr>
      <w:r w:rsidRPr="0072201B">
        <w:rPr>
          <w:rFonts w:cstheme="minorHAnsi"/>
        </w:rPr>
        <w:t>Adheres to the Ronald McDonald House Charities of WNY, Inc. policies and procedures.</w:t>
      </w:r>
    </w:p>
    <w:p w14:paraId="0FE652BB" w14:textId="4C790967" w:rsidR="00B423A0" w:rsidRPr="00435779" w:rsidRDefault="00777B87" w:rsidP="00435779">
      <w:pPr>
        <w:pStyle w:val="ListParagraph"/>
        <w:numPr>
          <w:ilvl w:val="0"/>
          <w:numId w:val="7"/>
        </w:numPr>
        <w:spacing w:after="0"/>
        <w:rPr>
          <w:rFonts w:cstheme="minorHAnsi"/>
          <w:color w:val="FFFFFF" w:themeColor="background1"/>
        </w:rPr>
      </w:pPr>
      <w:r w:rsidRPr="0072201B">
        <w:rPr>
          <w:rFonts w:cstheme="minorHAnsi"/>
        </w:rPr>
        <w:t>Meets or exceeds expected core competencies and performance standards, including consistently reporting to work on time prepared to perform the duties of the position.</w:t>
      </w:r>
    </w:p>
    <w:p w14:paraId="633500E0" w14:textId="77777777" w:rsidR="00F75AE1" w:rsidRPr="00F75AE1" w:rsidRDefault="00F75AE1" w:rsidP="00F75AE1">
      <w:pPr>
        <w:rPr>
          <w:sz w:val="24"/>
          <w:szCs w:val="24"/>
          <w:highlight w:val="black"/>
        </w:rPr>
      </w:pPr>
    </w:p>
    <w:p w14:paraId="39BA03AD" w14:textId="0CB2D856" w:rsidR="00EB52F0" w:rsidRPr="003D2D8E" w:rsidRDefault="00F50CC2" w:rsidP="00A20D15">
      <w:pPr>
        <w:rPr>
          <w:highlight w:val="black"/>
        </w:rPr>
      </w:pPr>
      <w:r w:rsidRPr="00F75AE1">
        <w:t xml:space="preserve">                                                                                                                                                                                                                                                                                                                                </w:t>
      </w:r>
    </w:p>
    <w:sectPr w:rsidR="00EB52F0" w:rsidRPr="003D2D8E" w:rsidSect="00B423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059"/>
    <w:multiLevelType w:val="hybridMultilevel"/>
    <w:tmpl w:val="0C0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4DFE"/>
    <w:multiLevelType w:val="hybridMultilevel"/>
    <w:tmpl w:val="FF6801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25168E"/>
    <w:multiLevelType w:val="hybridMultilevel"/>
    <w:tmpl w:val="F5F66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C51"/>
    <w:multiLevelType w:val="multilevel"/>
    <w:tmpl w:val="3F74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D396B"/>
    <w:multiLevelType w:val="hybridMultilevel"/>
    <w:tmpl w:val="E6F0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92191"/>
    <w:multiLevelType w:val="hybridMultilevel"/>
    <w:tmpl w:val="C39CDE7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3247F"/>
    <w:multiLevelType w:val="hybridMultilevel"/>
    <w:tmpl w:val="859A08C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F12BA2"/>
    <w:multiLevelType w:val="hybridMultilevel"/>
    <w:tmpl w:val="456ED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454A3B"/>
    <w:multiLevelType w:val="hybridMultilevel"/>
    <w:tmpl w:val="10B2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50F0E"/>
    <w:multiLevelType w:val="hybridMultilevel"/>
    <w:tmpl w:val="67745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2446E0"/>
    <w:multiLevelType w:val="hybridMultilevel"/>
    <w:tmpl w:val="222AE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550D"/>
    <w:multiLevelType w:val="hybridMultilevel"/>
    <w:tmpl w:val="C388B84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7B0C98"/>
    <w:multiLevelType w:val="hybridMultilevel"/>
    <w:tmpl w:val="02247998"/>
    <w:lvl w:ilvl="0" w:tplc="F5F8B624">
      <w:numFmt w:val="bullet"/>
      <w:lvlText w:val="-"/>
      <w:lvlJc w:val="left"/>
      <w:pPr>
        <w:ind w:left="720" w:hanging="360"/>
      </w:pPr>
      <w:rPr>
        <w:rFonts w:ascii="Calibri" w:eastAsiaTheme="minorHAnsi" w:hAnsi="Calibri"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D32FE"/>
    <w:multiLevelType w:val="hybridMultilevel"/>
    <w:tmpl w:val="D7740B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A5177B"/>
    <w:multiLevelType w:val="hybridMultilevel"/>
    <w:tmpl w:val="15CC727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86108"/>
    <w:multiLevelType w:val="multilevel"/>
    <w:tmpl w:val="979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012A5"/>
    <w:multiLevelType w:val="multilevel"/>
    <w:tmpl w:val="CE8A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17B10"/>
    <w:multiLevelType w:val="hybridMultilevel"/>
    <w:tmpl w:val="329CD2D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780D6E"/>
    <w:multiLevelType w:val="multilevel"/>
    <w:tmpl w:val="B4D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9957E5"/>
    <w:multiLevelType w:val="hybridMultilevel"/>
    <w:tmpl w:val="82E28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C1220"/>
    <w:multiLevelType w:val="hybridMultilevel"/>
    <w:tmpl w:val="B644C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1C2AC5"/>
    <w:multiLevelType w:val="hybridMultilevel"/>
    <w:tmpl w:val="F7622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3482"/>
    <w:multiLevelType w:val="hybridMultilevel"/>
    <w:tmpl w:val="3E14D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ABD2320"/>
    <w:multiLevelType w:val="hybridMultilevel"/>
    <w:tmpl w:val="989AEF0E"/>
    <w:lvl w:ilvl="0" w:tplc="4B52D8F4">
      <w:numFmt w:val="bullet"/>
      <w:lvlText w:val="-"/>
      <w:lvlJc w:val="left"/>
      <w:pPr>
        <w:ind w:left="420" w:hanging="360"/>
      </w:pPr>
      <w:rPr>
        <w:rFonts w:ascii="Calibri" w:eastAsiaTheme="minorHAnsi" w:hAnsi="Calibri" w:cs="Calibri" w:hint="default"/>
        <w:color w:val="FFFFFF" w:themeColor="background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CAA792A"/>
    <w:multiLevelType w:val="hybridMultilevel"/>
    <w:tmpl w:val="41329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27E34"/>
    <w:multiLevelType w:val="hybridMultilevel"/>
    <w:tmpl w:val="F16C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648A1"/>
    <w:multiLevelType w:val="hybridMultilevel"/>
    <w:tmpl w:val="1AC8D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CD6A0F"/>
    <w:multiLevelType w:val="hybridMultilevel"/>
    <w:tmpl w:val="08F293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82627167">
    <w:abstractNumId w:val="20"/>
  </w:num>
  <w:num w:numId="2" w16cid:durableId="390080295">
    <w:abstractNumId w:val="27"/>
  </w:num>
  <w:num w:numId="3" w16cid:durableId="833105795">
    <w:abstractNumId w:val="1"/>
  </w:num>
  <w:num w:numId="4" w16cid:durableId="1632397400">
    <w:abstractNumId w:val="26"/>
  </w:num>
  <w:num w:numId="5" w16cid:durableId="2144617481">
    <w:abstractNumId w:val="22"/>
  </w:num>
  <w:num w:numId="6" w16cid:durableId="2087530514">
    <w:abstractNumId w:val="9"/>
  </w:num>
  <w:num w:numId="7" w16cid:durableId="835614026">
    <w:abstractNumId w:val="14"/>
  </w:num>
  <w:num w:numId="8" w16cid:durableId="1376850716">
    <w:abstractNumId w:val="13"/>
  </w:num>
  <w:num w:numId="9" w16cid:durableId="1561791368">
    <w:abstractNumId w:val="10"/>
  </w:num>
  <w:num w:numId="10" w16cid:durableId="2080667891">
    <w:abstractNumId w:val="17"/>
  </w:num>
  <w:num w:numId="11" w16cid:durableId="1507591271">
    <w:abstractNumId w:val="11"/>
  </w:num>
  <w:num w:numId="12" w16cid:durableId="1015502696">
    <w:abstractNumId w:val="6"/>
  </w:num>
  <w:num w:numId="13" w16cid:durableId="688025729">
    <w:abstractNumId w:val="7"/>
  </w:num>
  <w:num w:numId="14" w16cid:durableId="1571385337">
    <w:abstractNumId w:val="23"/>
  </w:num>
  <w:num w:numId="15" w16cid:durableId="1905069133">
    <w:abstractNumId w:val="21"/>
  </w:num>
  <w:num w:numId="16" w16cid:durableId="1816607986">
    <w:abstractNumId w:val="24"/>
  </w:num>
  <w:num w:numId="17" w16cid:durableId="50664012">
    <w:abstractNumId w:val="2"/>
  </w:num>
  <w:num w:numId="18" w16cid:durableId="101844288">
    <w:abstractNumId w:val="4"/>
  </w:num>
  <w:num w:numId="19" w16cid:durableId="589042776">
    <w:abstractNumId w:val="25"/>
  </w:num>
  <w:num w:numId="20" w16cid:durableId="546333846">
    <w:abstractNumId w:val="8"/>
  </w:num>
  <w:num w:numId="21" w16cid:durableId="597444057">
    <w:abstractNumId w:val="19"/>
  </w:num>
  <w:num w:numId="22" w16cid:durableId="1679841925">
    <w:abstractNumId w:val="3"/>
  </w:num>
  <w:num w:numId="23" w16cid:durableId="1105658097">
    <w:abstractNumId w:val="3"/>
  </w:num>
  <w:num w:numId="24" w16cid:durableId="2002389793">
    <w:abstractNumId w:val="16"/>
  </w:num>
  <w:num w:numId="25" w16cid:durableId="1216745083">
    <w:abstractNumId w:val="5"/>
  </w:num>
  <w:num w:numId="26" w16cid:durableId="158081000">
    <w:abstractNumId w:val="18"/>
  </w:num>
  <w:num w:numId="27" w16cid:durableId="819345306">
    <w:abstractNumId w:val="15"/>
  </w:num>
  <w:num w:numId="28" w16cid:durableId="1893037253">
    <w:abstractNumId w:val="0"/>
  </w:num>
  <w:num w:numId="29" w16cid:durableId="1013612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DF"/>
    <w:rsid w:val="000047DC"/>
    <w:rsid w:val="000226D4"/>
    <w:rsid w:val="000875A6"/>
    <w:rsid w:val="00097DDA"/>
    <w:rsid w:val="000A1B80"/>
    <w:rsid w:val="000C2A12"/>
    <w:rsid w:val="000C7968"/>
    <w:rsid w:val="000D28DE"/>
    <w:rsid w:val="000F74AF"/>
    <w:rsid w:val="00113DC4"/>
    <w:rsid w:val="00154FEB"/>
    <w:rsid w:val="001B6B13"/>
    <w:rsid w:val="001C0CA7"/>
    <w:rsid w:val="001F6116"/>
    <w:rsid w:val="00204C3D"/>
    <w:rsid w:val="00333F21"/>
    <w:rsid w:val="00335951"/>
    <w:rsid w:val="0037348C"/>
    <w:rsid w:val="00374307"/>
    <w:rsid w:val="00387E64"/>
    <w:rsid w:val="003C739D"/>
    <w:rsid w:val="003D2D8E"/>
    <w:rsid w:val="004316BD"/>
    <w:rsid w:val="00435779"/>
    <w:rsid w:val="0045450C"/>
    <w:rsid w:val="004545A4"/>
    <w:rsid w:val="00464EB4"/>
    <w:rsid w:val="00492DD3"/>
    <w:rsid w:val="004A37D3"/>
    <w:rsid w:val="004C7B2A"/>
    <w:rsid w:val="004F14B5"/>
    <w:rsid w:val="005A02E4"/>
    <w:rsid w:val="005A1803"/>
    <w:rsid w:val="005B0733"/>
    <w:rsid w:val="005C3E3F"/>
    <w:rsid w:val="00605D85"/>
    <w:rsid w:val="00677000"/>
    <w:rsid w:val="006A0C4A"/>
    <w:rsid w:val="006A4038"/>
    <w:rsid w:val="006A42AA"/>
    <w:rsid w:val="0072201B"/>
    <w:rsid w:val="00730CF8"/>
    <w:rsid w:val="00732D14"/>
    <w:rsid w:val="00752C2C"/>
    <w:rsid w:val="0075312D"/>
    <w:rsid w:val="00777B87"/>
    <w:rsid w:val="007812DC"/>
    <w:rsid w:val="007C6964"/>
    <w:rsid w:val="0082728D"/>
    <w:rsid w:val="0083187C"/>
    <w:rsid w:val="00876D27"/>
    <w:rsid w:val="00893D29"/>
    <w:rsid w:val="008B2040"/>
    <w:rsid w:val="008C0BBE"/>
    <w:rsid w:val="008C49CF"/>
    <w:rsid w:val="008C69BB"/>
    <w:rsid w:val="0092744F"/>
    <w:rsid w:val="009469F4"/>
    <w:rsid w:val="00970282"/>
    <w:rsid w:val="00977BE3"/>
    <w:rsid w:val="00982D45"/>
    <w:rsid w:val="00985DC8"/>
    <w:rsid w:val="00A20D15"/>
    <w:rsid w:val="00A24986"/>
    <w:rsid w:val="00A45EE8"/>
    <w:rsid w:val="00A80215"/>
    <w:rsid w:val="00AA648F"/>
    <w:rsid w:val="00AC6A65"/>
    <w:rsid w:val="00AE0653"/>
    <w:rsid w:val="00AE31DC"/>
    <w:rsid w:val="00AE39AB"/>
    <w:rsid w:val="00B055D1"/>
    <w:rsid w:val="00B30676"/>
    <w:rsid w:val="00B351AE"/>
    <w:rsid w:val="00B423A0"/>
    <w:rsid w:val="00B4259F"/>
    <w:rsid w:val="00B51F82"/>
    <w:rsid w:val="00B52A88"/>
    <w:rsid w:val="00BF10E5"/>
    <w:rsid w:val="00C12FF6"/>
    <w:rsid w:val="00C16945"/>
    <w:rsid w:val="00C179AA"/>
    <w:rsid w:val="00C373C9"/>
    <w:rsid w:val="00C47152"/>
    <w:rsid w:val="00C61C13"/>
    <w:rsid w:val="00C9247B"/>
    <w:rsid w:val="00C93949"/>
    <w:rsid w:val="00CA6C94"/>
    <w:rsid w:val="00CC47AE"/>
    <w:rsid w:val="00CE1892"/>
    <w:rsid w:val="00CE3EED"/>
    <w:rsid w:val="00CE5C86"/>
    <w:rsid w:val="00CE7FEA"/>
    <w:rsid w:val="00CF4BDF"/>
    <w:rsid w:val="00D2666F"/>
    <w:rsid w:val="00D60ED8"/>
    <w:rsid w:val="00D80F06"/>
    <w:rsid w:val="00D85E8A"/>
    <w:rsid w:val="00DD5170"/>
    <w:rsid w:val="00E03C9C"/>
    <w:rsid w:val="00E242E3"/>
    <w:rsid w:val="00E35ECB"/>
    <w:rsid w:val="00E60731"/>
    <w:rsid w:val="00E60B4D"/>
    <w:rsid w:val="00E840CC"/>
    <w:rsid w:val="00EA04C0"/>
    <w:rsid w:val="00EA3C6B"/>
    <w:rsid w:val="00EB52F0"/>
    <w:rsid w:val="00EF26B9"/>
    <w:rsid w:val="00F13096"/>
    <w:rsid w:val="00F50CC2"/>
    <w:rsid w:val="00F721EC"/>
    <w:rsid w:val="00F75AE1"/>
    <w:rsid w:val="00FA20B0"/>
    <w:rsid w:val="00FD0BBD"/>
    <w:rsid w:val="00FE3190"/>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BE5E"/>
  <w15:chartTrackingRefBased/>
  <w15:docId w15:val="{C590B0AB-40FE-4CCB-A3AF-80204D85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4"/>
    <w:pPr>
      <w:ind w:left="720"/>
      <w:contextualSpacing/>
    </w:pPr>
  </w:style>
  <w:style w:type="character" w:styleId="Strong">
    <w:name w:val="Strong"/>
    <w:basedOn w:val="DefaultParagraphFont"/>
    <w:uiPriority w:val="22"/>
    <w:qFormat/>
    <w:rsid w:val="004A37D3"/>
    <w:rPr>
      <w:b/>
      <w:bCs/>
    </w:rPr>
  </w:style>
  <w:style w:type="character" w:styleId="CommentReference">
    <w:name w:val="annotation reference"/>
    <w:basedOn w:val="DefaultParagraphFont"/>
    <w:uiPriority w:val="99"/>
    <w:semiHidden/>
    <w:unhideWhenUsed/>
    <w:rsid w:val="004A37D3"/>
    <w:rPr>
      <w:sz w:val="16"/>
      <w:szCs w:val="16"/>
    </w:rPr>
  </w:style>
  <w:style w:type="paragraph" w:styleId="CommentText">
    <w:name w:val="annotation text"/>
    <w:basedOn w:val="Normal"/>
    <w:link w:val="CommentTextChar"/>
    <w:uiPriority w:val="99"/>
    <w:unhideWhenUsed/>
    <w:rsid w:val="004A37D3"/>
    <w:pPr>
      <w:spacing w:line="240" w:lineRule="auto"/>
    </w:pPr>
    <w:rPr>
      <w:sz w:val="20"/>
      <w:szCs w:val="20"/>
    </w:rPr>
  </w:style>
  <w:style w:type="character" w:customStyle="1" w:styleId="CommentTextChar">
    <w:name w:val="Comment Text Char"/>
    <w:basedOn w:val="DefaultParagraphFont"/>
    <w:link w:val="CommentText"/>
    <w:uiPriority w:val="99"/>
    <w:rsid w:val="004A37D3"/>
    <w:rPr>
      <w:sz w:val="20"/>
      <w:szCs w:val="20"/>
    </w:rPr>
  </w:style>
  <w:style w:type="paragraph" w:styleId="CommentSubject">
    <w:name w:val="annotation subject"/>
    <w:basedOn w:val="CommentText"/>
    <w:next w:val="CommentText"/>
    <w:link w:val="CommentSubjectChar"/>
    <w:uiPriority w:val="99"/>
    <w:semiHidden/>
    <w:unhideWhenUsed/>
    <w:rsid w:val="004A37D3"/>
    <w:rPr>
      <w:b/>
      <w:bCs/>
    </w:rPr>
  </w:style>
  <w:style w:type="character" w:customStyle="1" w:styleId="CommentSubjectChar">
    <w:name w:val="Comment Subject Char"/>
    <w:basedOn w:val="CommentTextChar"/>
    <w:link w:val="CommentSubject"/>
    <w:uiPriority w:val="99"/>
    <w:semiHidden/>
    <w:rsid w:val="004A37D3"/>
    <w:rPr>
      <w:b/>
      <w:bCs/>
      <w:sz w:val="20"/>
      <w:szCs w:val="20"/>
    </w:rPr>
  </w:style>
  <w:style w:type="paragraph" w:styleId="NormalWeb">
    <w:name w:val="Normal (Web)"/>
    <w:basedOn w:val="Normal"/>
    <w:uiPriority w:val="99"/>
    <w:semiHidden/>
    <w:unhideWhenUsed/>
    <w:rsid w:val="005A1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338">
      <w:bodyDiv w:val="1"/>
      <w:marLeft w:val="0"/>
      <w:marRight w:val="0"/>
      <w:marTop w:val="0"/>
      <w:marBottom w:val="0"/>
      <w:divBdr>
        <w:top w:val="none" w:sz="0" w:space="0" w:color="auto"/>
        <w:left w:val="none" w:sz="0" w:space="0" w:color="auto"/>
        <w:bottom w:val="none" w:sz="0" w:space="0" w:color="auto"/>
        <w:right w:val="none" w:sz="0" w:space="0" w:color="auto"/>
      </w:divBdr>
    </w:div>
    <w:div w:id="249390287">
      <w:bodyDiv w:val="1"/>
      <w:marLeft w:val="0"/>
      <w:marRight w:val="0"/>
      <w:marTop w:val="0"/>
      <w:marBottom w:val="0"/>
      <w:divBdr>
        <w:top w:val="none" w:sz="0" w:space="0" w:color="auto"/>
        <w:left w:val="none" w:sz="0" w:space="0" w:color="auto"/>
        <w:bottom w:val="none" w:sz="0" w:space="0" w:color="auto"/>
        <w:right w:val="none" w:sz="0" w:space="0" w:color="auto"/>
      </w:divBdr>
    </w:div>
    <w:div w:id="363101045">
      <w:bodyDiv w:val="1"/>
      <w:marLeft w:val="0"/>
      <w:marRight w:val="0"/>
      <w:marTop w:val="0"/>
      <w:marBottom w:val="0"/>
      <w:divBdr>
        <w:top w:val="none" w:sz="0" w:space="0" w:color="auto"/>
        <w:left w:val="none" w:sz="0" w:space="0" w:color="auto"/>
        <w:bottom w:val="none" w:sz="0" w:space="0" w:color="auto"/>
        <w:right w:val="none" w:sz="0" w:space="0" w:color="auto"/>
      </w:divBdr>
    </w:div>
    <w:div w:id="550843259">
      <w:bodyDiv w:val="1"/>
      <w:marLeft w:val="0"/>
      <w:marRight w:val="0"/>
      <w:marTop w:val="0"/>
      <w:marBottom w:val="0"/>
      <w:divBdr>
        <w:top w:val="none" w:sz="0" w:space="0" w:color="auto"/>
        <w:left w:val="none" w:sz="0" w:space="0" w:color="auto"/>
        <w:bottom w:val="none" w:sz="0" w:space="0" w:color="auto"/>
        <w:right w:val="none" w:sz="0" w:space="0" w:color="auto"/>
      </w:divBdr>
    </w:div>
    <w:div w:id="636767447">
      <w:bodyDiv w:val="1"/>
      <w:marLeft w:val="0"/>
      <w:marRight w:val="0"/>
      <w:marTop w:val="0"/>
      <w:marBottom w:val="0"/>
      <w:divBdr>
        <w:top w:val="none" w:sz="0" w:space="0" w:color="auto"/>
        <w:left w:val="none" w:sz="0" w:space="0" w:color="auto"/>
        <w:bottom w:val="none" w:sz="0" w:space="0" w:color="auto"/>
        <w:right w:val="none" w:sz="0" w:space="0" w:color="auto"/>
      </w:divBdr>
    </w:div>
    <w:div w:id="890192433">
      <w:bodyDiv w:val="1"/>
      <w:marLeft w:val="0"/>
      <w:marRight w:val="0"/>
      <w:marTop w:val="0"/>
      <w:marBottom w:val="0"/>
      <w:divBdr>
        <w:top w:val="none" w:sz="0" w:space="0" w:color="auto"/>
        <w:left w:val="none" w:sz="0" w:space="0" w:color="auto"/>
        <w:bottom w:val="none" w:sz="0" w:space="0" w:color="auto"/>
        <w:right w:val="none" w:sz="0" w:space="0" w:color="auto"/>
      </w:divBdr>
    </w:div>
    <w:div w:id="1326974239">
      <w:bodyDiv w:val="1"/>
      <w:marLeft w:val="0"/>
      <w:marRight w:val="0"/>
      <w:marTop w:val="0"/>
      <w:marBottom w:val="0"/>
      <w:divBdr>
        <w:top w:val="none" w:sz="0" w:space="0" w:color="auto"/>
        <w:left w:val="none" w:sz="0" w:space="0" w:color="auto"/>
        <w:bottom w:val="none" w:sz="0" w:space="0" w:color="auto"/>
        <w:right w:val="none" w:sz="0" w:space="0" w:color="auto"/>
      </w:divBdr>
    </w:div>
    <w:div w:id="1458985522">
      <w:bodyDiv w:val="1"/>
      <w:marLeft w:val="0"/>
      <w:marRight w:val="0"/>
      <w:marTop w:val="0"/>
      <w:marBottom w:val="0"/>
      <w:divBdr>
        <w:top w:val="none" w:sz="0" w:space="0" w:color="auto"/>
        <w:left w:val="none" w:sz="0" w:space="0" w:color="auto"/>
        <w:bottom w:val="none" w:sz="0" w:space="0" w:color="auto"/>
        <w:right w:val="none" w:sz="0" w:space="0" w:color="auto"/>
      </w:divBdr>
    </w:div>
    <w:div w:id="1586380263">
      <w:bodyDiv w:val="1"/>
      <w:marLeft w:val="0"/>
      <w:marRight w:val="0"/>
      <w:marTop w:val="0"/>
      <w:marBottom w:val="0"/>
      <w:divBdr>
        <w:top w:val="none" w:sz="0" w:space="0" w:color="auto"/>
        <w:left w:val="none" w:sz="0" w:space="0" w:color="auto"/>
        <w:bottom w:val="none" w:sz="0" w:space="0" w:color="auto"/>
        <w:right w:val="none" w:sz="0" w:space="0" w:color="auto"/>
      </w:divBdr>
    </w:div>
    <w:div w:id="1633319828">
      <w:bodyDiv w:val="1"/>
      <w:marLeft w:val="0"/>
      <w:marRight w:val="0"/>
      <w:marTop w:val="0"/>
      <w:marBottom w:val="0"/>
      <w:divBdr>
        <w:top w:val="none" w:sz="0" w:space="0" w:color="auto"/>
        <w:left w:val="none" w:sz="0" w:space="0" w:color="auto"/>
        <w:bottom w:val="none" w:sz="0" w:space="0" w:color="auto"/>
        <w:right w:val="none" w:sz="0" w:space="0" w:color="auto"/>
      </w:divBdr>
    </w:div>
    <w:div w:id="1967735790">
      <w:bodyDiv w:val="1"/>
      <w:marLeft w:val="0"/>
      <w:marRight w:val="0"/>
      <w:marTop w:val="0"/>
      <w:marBottom w:val="0"/>
      <w:divBdr>
        <w:top w:val="none" w:sz="0" w:space="0" w:color="auto"/>
        <w:left w:val="none" w:sz="0" w:space="0" w:color="auto"/>
        <w:bottom w:val="none" w:sz="0" w:space="0" w:color="auto"/>
        <w:right w:val="none" w:sz="0" w:space="0" w:color="auto"/>
      </w:divBdr>
    </w:div>
    <w:div w:id="21381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DBE4512F095408193041144117079" ma:contentTypeVersion="11" ma:contentTypeDescription="Create a new document." ma:contentTypeScope="" ma:versionID="1e91588e218f1d8745a2a6090eae4d2a">
  <xsd:schema xmlns:xsd="http://www.w3.org/2001/XMLSchema" xmlns:xs="http://www.w3.org/2001/XMLSchema" xmlns:p="http://schemas.microsoft.com/office/2006/metadata/properties" xmlns:ns2="b6b00791-c092-42b0-9dd1-18e6788da087" xmlns:ns3="01d0bb1d-4235-4aba-b95c-af40deb4e3ec" targetNamespace="http://schemas.microsoft.com/office/2006/metadata/properties" ma:root="true" ma:fieldsID="2da0d153784b48059b4943a738df052f" ns2:_="" ns3:_="">
    <xsd:import namespace="b6b00791-c092-42b0-9dd1-18e6788da087"/>
    <xsd:import namespace="01d0bb1d-4235-4aba-b95c-af40deb4e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0791-c092-42b0-9dd1-18e6788da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c5919a-8af6-46c9-906a-0ff5e32e26d9"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d0bb1d-4235-4aba-b95c-af40deb4e3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aa468-b26b-4a5f-a8e3-0db567cf86c1}" ma:internalName="TaxCatchAll" ma:showField="CatchAllData" ma:web="01d0bb1d-4235-4aba-b95c-af40deb4e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d0bb1d-4235-4aba-b95c-af40deb4e3ec" xsi:nil="true"/>
    <lcf76f155ced4ddcb4097134ff3c332f xmlns="b6b00791-c092-42b0-9dd1-18e6788da0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ADEF3-3173-4244-92B0-137DE758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0791-c092-42b0-9dd1-18e6788da087"/>
    <ds:schemaRef ds:uri="01d0bb1d-4235-4aba-b95c-af40deb4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B5542-AC1A-4698-AD6B-6DC223CFF072}">
  <ds:schemaRefs>
    <ds:schemaRef ds:uri="http://schemas.microsoft.com/sharepoint/v3/contenttype/forms"/>
  </ds:schemaRefs>
</ds:datastoreItem>
</file>

<file path=customXml/itemProps3.xml><?xml version="1.0" encoding="utf-8"?>
<ds:datastoreItem xmlns:ds="http://schemas.openxmlformats.org/officeDocument/2006/customXml" ds:itemID="{EB93BB74-2076-449B-A0E1-818036DA04B4}">
  <ds:schemaRefs>
    <ds:schemaRef ds:uri="http://schemas.microsoft.com/office/2006/metadata/properties"/>
    <ds:schemaRef ds:uri="http://schemas.microsoft.com/office/infopath/2007/PartnerControls"/>
    <ds:schemaRef ds:uri="01d0bb1d-4235-4aba-b95c-af40deb4e3ec"/>
    <ds:schemaRef ds:uri="b6b00791-c092-42b0-9dd1-18e6788da0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Hoover</dc:creator>
  <cp:keywords/>
  <dc:description/>
  <cp:lastModifiedBy>Lisa Booz</cp:lastModifiedBy>
  <cp:revision>4</cp:revision>
  <cp:lastPrinted>2021-11-11T18:13:00Z</cp:lastPrinted>
  <dcterms:created xsi:type="dcterms:W3CDTF">2025-07-10T23:47:00Z</dcterms:created>
  <dcterms:modified xsi:type="dcterms:W3CDTF">2025-07-10T23:49:00Z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0x010100990DBE4512F095408193041144117079</vt:lpwstr>
  </property>
  <property fmtid="{D5CDD505-2E9C-101B-9397-08002B2CF9AE}" pid="3" name="Order">
    <vt:r8>220600</vt:r8>
  </property>
</Properties>
</file>